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507" w:rsidRDefault="000A3507" w:rsidP="000A6F94">
      <w:pPr>
        <w:spacing w:after="0" w:line="240" w:lineRule="auto"/>
      </w:pPr>
    </w:p>
    <w:p w:rsidR="000A6F94" w:rsidRDefault="000A6F94" w:rsidP="000A6F94">
      <w:pPr>
        <w:spacing w:after="0" w:line="240" w:lineRule="auto"/>
      </w:pPr>
      <w:r>
        <w:rPr>
          <w:b/>
          <w:u w:val="single"/>
        </w:rPr>
        <w:t>Introduction</w:t>
      </w:r>
      <w:r>
        <w:t>:</w:t>
      </w:r>
    </w:p>
    <w:p w:rsidR="000A6F94" w:rsidRDefault="000A6F94" w:rsidP="000A6F94">
      <w:pPr>
        <w:pStyle w:val="ListParagraph"/>
        <w:numPr>
          <w:ilvl w:val="0"/>
          <w:numId w:val="1"/>
        </w:numPr>
        <w:spacing w:after="0" w:line="240" w:lineRule="auto"/>
      </w:pPr>
      <w:r>
        <w:rPr>
          <w:b/>
        </w:rPr>
        <w:t>Foreign Direct Investment (FDI)</w:t>
      </w:r>
      <w:r>
        <w:t>: Occurs when a firm invests directly in facilities to produce or market a product in a foreign country.</w:t>
      </w:r>
    </w:p>
    <w:p w:rsidR="000A6F94" w:rsidRDefault="000A6F94" w:rsidP="000A6F94">
      <w:pPr>
        <w:pStyle w:val="ListParagraph"/>
        <w:numPr>
          <w:ilvl w:val="0"/>
          <w:numId w:val="4"/>
        </w:numPr>
        <w:spacing w:after="0" w:line="240" w:lineRule="auto"/>
      </w:pPr>
      <w:r>
        <w:rPr>
          <w:b/>
        </w:rPr>
        <w:t>Multinational Enterprise (MNEs)</w:t>
      </w:r>
      <w:r>
        <w:t>: A firm that undertakes FDI.</w:t>
      </w:r>
    </w:p>
    <w:p w:rsidR="009A15B1" w:rsidRDefault="009A15B1" w:rsidP="000A6F94">
      <w:pPr>
        <w:pStyle w:val="ListParagraph"/>
        <w:numPr>
          <w:ilvl w:val="0"/>
          <w:numId w:val="4"/>
        </w:numPr>
        <w:spacing w:after="0" w:line="240" w:lineRule="auto"/>
      </w:pPr>
      <w:r>
        <w:rPr>
          <w:b/>
        </w:rPr>
        <w:t>Gross Fixed Capital Formation</w:t>
      </w:r>
      <w:r>
        <w:t>: The summary of the total amount of capital invested in factories, stores, offices, and the like.</w:t>
      </w:r>
    </w:p>
    <w:p w:rsidR="000A6F94" w:rsidRDefault="000A6F94" w:rsidP="000A6F94">
      <w:pPr>
        <w:pStyle w:val="ListParagraph"/>
        <w:numPr>
          <w:ilvl w:val="0"/>
          <w:numId w:val="1"/>
        </w:numPr>
        <w:spacing w:after="0" w:line="240" w:lineRule="auto"/>
      </w:pPr>
      <w:r>
        <w:t>Two main forms:</w:t>
      </w:r>
    </w:p>
    <w:p w:rsidR="000A6F94" w:rsidRDefault="000A6F94" w:rsidP="000A6F94">
      <w:pPr>
        <w:pStyle w:val="ListParagraph"/>
        <w:numPr>
          <w:ilvl w:val="0"/>
          <w:numId w:val="3"/>
        </w:numPr>
        <w:spacing w:after="0" w:line="240" w:lineRule="auto"/>
      </w:pPr>
      <w:r>
        <w:rPr>
          <w:b/>
        </w:rPr>
        <w:t>Greenfield Investment</w:t>
      </w:r>
      <w:r>
        <w:t>: Establishing a new operation in a foreign country.</w:t>
      </w:r>
    </w:p>
    <w:p w:rsidR="000A6F94" w:rsidRDefault="000A6F94" w:rsidP="000A6F94">
      <w:pPr>
        <w:pStyle w:val="ListParagraph"/>
        <w:numPr>
          <w:ilvl w:val="0"/>
          <w:numId w:val="3"/>
        </w:numPr>
        <w:spacing w:after="0" w:line="240" w:lineRule="auto"/>
      </w:pPr>
      <w:r>
        <w:t>Acquiring or merging with an existing firm in the foreign country.</w:t>
      </w:r>
    </w:p>
    <w:p w:rsidR="000A6F94" w:rsidRDefault="000A6F94" w:rsidP="000A6F94">
      <w:pPr>
        <w:spacing w:after="0" w:line="240" w:lineRule="auto"/>
      </w:pPr>
    </w:p>
    <w:p w:rsidR="000A6F94" w:rsidRDefault="000A6F94" w:rsidP="000A6F94">
      <w:pPr>
        <w:spacing w:after="0" w:line="240" w:lineRule="auto"/>
      </w:pPr>
      <w:r>
        <w:rPr>
          <w:b/>
          <w:u w:val="single"/>
        </w:rPr>
        <w:t>FDI in the World Economy</w:t>
      </w:r>
      <w:r>
        <w:t>:</w:t>
      </w:r>
    </w:p>
    <w:p w:rsidR="000A6F94" w:rsidRDefault="000A6F94" w:rsidP="000A6F94">
      <w:pPr>
        <w:pStyle w:val="ListParagraph"/>
        <w:numPr>
          <w:ilvl w:val="0"/>
          <w:numId w:val="1"/>
        </w:numPr>
        <w:spacing w:after="0" w:line="240" w:lineRule="auto"/>
      </w:pPr>
      <w:r>
        <w:rPr>
          <w:b/>
        </w:rPr>
        <w:t>Flow of FDI</w:t>
      </w:r>
      <w:r>
        <w:t>: the amount of FDI undertaken over a given time period (normally a year).</w:t>
      </w:r>
    </w:p>
    <w:p w:rsidR="000A6F94" w:rsidRDefault="000A6F94" w:rsidP="000A6F94">
      <w:pPr>
        <w:pStyle w:val="ListParagraph"/>
        <w:numPr>
          <w:ilvl w:val="0"/>
          <w:numId w:val="1"/>
        </w:numPr>
        <w:spacing w:after="0" w:line="240" w:lineRule="auto"/>
      </w:pPr>
      <w:r>
        <w:rPr>
          <w:b/>
        </w:rPr>
        <w:t>Stock of FDI</w:t>
      </w:r>
      <w:r>
        <w:t>: The total accumulated value of foreign-owned assets at a given time.</w:t>
      </w:r>
    </w:p>
    <w:p w:rsidR="000A6F94" w:rsidRDefault="000A6F94" w:rsidP="000A6F94">
      <w:pPr>
        <w:spacing w:after="0" w:line="240" w:lineRule="auto"/>
      </w:pPr>
    </w:p>
    <w:p w:rsidR="000A6F94" w:rsidRDefault="000A6F94" w:rsidP="000A6F94">
      <w:pPr>
        <w:spacing w:after="0" w:line="240" w:lineRule="auto"/>
      </w:pPr>
      <w:r>
        <w:rPr>
          <w:b/>
        </w:rPr>
        <w:t>Trends in FDI</w:t>
      </w:r>
      <w:r>
        <w:t>: FDI has grown more rapidly than world trade and world output for several reasons.</w:t>
      </w:r>
    </w:p>
    <w:p w:rsidR="000A6F94" w:rsidRDefault="009A15B1" w:rsidP="009A15B1">
      <w:pPr>
        <w:pStyle w:val="ListParagraph"/>
        <w:numPr>
          <w:ilvl w:val="0"/>
          <w:numId w:val="5"/>
        </w:numPr>
        <w:spacing w:after="0" w:line="240" w:lineRule="auto"/>
      </w:pPr>
      <w:r>
        <w:t xml:space="preserve">Firms </w:t>
      </w:r>
      <w:r w:rsidR="000A6F94">
        <w:t>fear protectionist pressures, despite the decline in trade barriers over the last 30 years</w:t>
      </w:r>
      <w:r>
        <w:t>.</w:t>
      </w:r>
    </w:p>
    <w:p w:rsidR="009A15B1" w:rsidRDefault="009A15B1" w:rsidP="009A15B1">
      <w:pPr>
        <w:pStyle w:val="ListParagraph"/>
        <w:numPr>
          <w:ilvl w:val="0"/>
          <w:numId w:val="4"/>
        </w:numPr>
        <w:spacing w:after="0" w:line="240" w:lineRule="auto"/>
      </w:pPr>
      <w:r>
        <w:t>Firms see FDI as a way of circumventing future trade barriers.</w:t>
      </w:r>
    </w:p>
    <w:p w:rsidR="009A15B1" w:rsidRDefault="009A15B1" w:rsidP="009A15B1">
      <w:pPr>
        <w:pStyle w:val="ListParagraph"/>
        <w:numPr>
          <w:ilvl w:val="0"/>
          <w:numId w:val="5"/>
        </w:numPr>
        <w:spacing w:after="0" w:line="240" w:lineRule="auto"/>
      </w:pPr>
      <w:r>
        <w:t>Recent increases in FDI are being fueled by the political and economic changes that have been occurring in the world's developing nations.</w:t>
      </w:r>
    </w:p>
    <w:p w:rsidR="009A15B1" w:rsidRDefault="009A15B1" w:rsidP="009A15B1">
      <w:pPr>
        <w:pStyle w:val="ListParagraph"/>
        <w:numPr>
          <w:ilvl w:val="0"/>
          <w:numId w:val="4"/>
        </w:numPr>
        <w:spacing w:after="0" w:line="240" w:lineRule="auto"/>
      </w:pPr>
      <w:r>
        <w:t>The shift toward democracy and free market economies are fueling FDI.</w:t>
      </w:r>
    </w:p>
    <w:p w:rsidR="009A15B1" w:rsidRDefault="009A15B1" w:rsidP="009A15B1">
      <w:pPr>
        <w:pStyle w:val="ListParagraph"/>
        <w:numPr>
          <w:ilvl w:val="0"/>
          <w:numId w:val="5"/>
        </w:numPr>
        <w:spacing w:after="0" w:line="240" w:lineRule="auto"/>
      </w:pPr>
      <w:r>
        <w:t>Globalization of the world economy. Firms see the whole world as their market.</w:t>
      </w:r>
    </w:p>
    <w:p w:rsidR="009A15B1" w:rsidRDefault="009A15B1" w:rsidP="009A15B1">
      <w:pPr>
        <w:pStyle w:val="ListParagraph"/>
        <w:numPr>
          <w:ilvl w:val="0"/>
          <w:numId w:val="5"/>
        </w:numPr>
        <w:spacing w:after="0" w:line="240" w:lineRule="auto"/>
      </w:pPr>
      <w:r>
        <w:t>Creation of a more FDI-friendly global environment (trade agreements and treaties).</w:t>
      </w:r>
    </w:p>
    <w:p w:rsidR="009A15B1" w:rsidRDefault="009A15B1" w:rsidP="009A15B1">
      <w:pPr>
        <w:spacing w:after="0" w:line="240" w:lineRule="auto"/>
      </w:pPr>
    </w:p>
    <w:p w:rsidR="00301D35" w:rsidRDefault="009A15B1" w:rsidP="00301D35">
      <w:pPr>
        <w:spacing w:after="0" w:line="240" w:lineRule="auto"/>
      </w:pPr>
      <w:r>
        <w:rPr>
          <w:b/>
        </w:rPr>
        <w:t>China and FDI</w:t>
      </w:r>
      <w:r>
        <w:t>:</w:t>
      </w:r>
      <w:r w:rsidR="00301D35">
        <w:t xml:space="preserve"> In late 1978, China's leadership decided to move the economy away from a centrally planned socialist system to one that was more market driven. The result has been three decades of sustained how economic growth rates and a exponential increase in FDI inflows.</w:t>
      </w:r>
    </w:p>
    <w:p w:rsidR="00301D35" w:rsidRDefault="00301D35" w:rsidP="00301D35">
      <w:pPr>
        <w:pStyle w:val="ListParagraph"/>
        <w:numPr>
          <w:ilvl w:val="0"/>
          <w:numId w:val="6"/>
        </w:numPr>
        <w:spacing w:after="0" w:line="240" w:lineRule="auto"/>
      </w:pPr>
      <w:r>
        <w:t xml:space="preserve">With a population of 1 billion people, China represents the largest market in the world. </w:t>
      </w:r>
    </w:p>
    <w:p w:rsidR="00301D35" w:rsidRDefault="00301D35" w:rsidP="00301D35">
      <w:pPr>
        <w:pStyle w:val="ListParagraph"/>
        <w:numPr>
          <w:ilvl w:val="0"/>
          <w:numId w:val="4"/>
        </w:numPr>
        <w:spacing w:after="0" w:line="240" w:lineRule="auto"/>
      </w:pPr>
      <w:r>
        <w:t>Import tariffs have made it difficult to serve this market via exports, so FDI was required if a company wanted to tap into the country's huge potential.</w:t>
      </w:r>
    </w:p>
    <w:p w:rsidR="00301D35" w:rsidRDefault="00301D35" w:rsidP="00301D35">
      <w:pPr>
        <w:pStyle w:val="ListParagraph"/>
        <w:numPr>
          <w:ilvl w:val="0"/>
          <w:numId w:val="6"/>
        </w:numPr>
        <w:spacing w:after="0" w:line="240" w:lineRule="auto"/>
      </w:pPr>
      <w:r>
        <w:t xml:space="preserve">In order to attract more FDI, the Chinese government has committed itself to invest more than $800 billion in infrastructure projects over 10 years. </w:t>
      </w:r>
    </w:p>
    <w:p w:rsidR="00301D35" w:rsidRDefault="00301D35" w:rsidP="00301D35">
      <w:pPr>
        <w:pStyle w:val="ListParagraph"/>
        <w:numPr>
          <w:ilvl w:val="0"/>
          <w:numId w:val="4"/>
        </w:numPr>
        <w:spacing w:after="0" w:line="240" w:lineRule="auto"/>
      </w:pPr>
      <w:r>
        <w:t>By doing so, they will be giving firms more incentives to invest in China.</w:t>
      </w:r>
    </w:p>
    <w:p w:rsidR="00301D35" w:rsidRDefault="00301D35" w:rsidP="00301D35">
      <w:pPr>
        <w:pStyle w:val="ListParagraph"/>
        <w:numPr>
          <w:ilvl w:val="0"/>
          <w:numId w:val="1"/>
        </w:numPr>
        <w:spacing w:after="0" w:line="240" w:lineRule="auto"/>
      </w:pPr>
      <w:r>
        <w:rPr>
          <w:b/>
        </w:rPr>
        <w:t>Problems</w:t>
      </w:r>
      <w:r>
        <w:t>: China, although developing, is still a poor nation. Most people cannot afford western consumer goods.</w:t>
      </w:r>
    </w:p>
    <w:p w:rsidR="00301D35" w:rsidRDefault="00301D35" w:rsidP="00301D35">
      <w:pPr>
        <w:pStyle w:val="ListParagraph"/>
        <w:numPr>
          <w:ilvl w:val="0"/>
          <w:numId w:val="4"/>
        </w:numPr>
        <w:spacing w:after="0" w:line="240" w:lineRule="auto"/>
      </w:pPr>
      <w:r>
        <w:t>Poor infrastructure and a highly regulated environment, both of which make conducting business problematic.</w:t>
      </w:r>
    </w:p>
    <w:p w:rsidR="00301D35" w:rsidRDefault="00301D35" w:rsidP="00301D35">
      <w:pPr>
        <w:spacing w:after="0" w:line="240" w:lineRule="auto"/>
      </w:pPr>
    </w:p>
    <w:p w:rsidR="00301D35" w:rsidRDefault="00301D35" w:rsidP="00301D35">
      <w:pPr>
        <w:spacing w:after="0" w:line="240" w:lineRule="auto"/>
      </w:pPr>
      <w:r>
        <w:rPr>
          <w:b/>
        </w:rPr>
        <w:t>The Source of FDI</w:t>
      </w:r>
      <w:r>
        <w:t>: Since WWII, the U.S. has been the largest source country for FDI. Other important sources include U.K., France, Germany, the Netherlands, and Japan.</w:t>
      </w:r>
    </w:p>
    <w:p w:rsidR="00301D35" w:rsidRDefault="00301D35" w:rsidP="00301D35">
      <w:pPr>
        <w:spacing w:after="0" w:line="240" w:lineRule="auto"/>
      </w:pPr>
    </w:p>
    <w:p w:rsidR="008F1807" w:rsidRDefault="00301D35" w:rsidP="008F1807">
      <w:pPr>
        <w:spacing w:after="0" w:line="240" w:lineRule="auto"/>
      </w:pPr>
      <w:r>
        <w:rPr>
          <w:b/>
        </w:rPr>
        <w:t xml:space="preserve">Form of FDI </w:t>
      </w:r>
      <w:r w:rsidR="008F1807">
        <w:rPr>
          <w:b/>
        </w:rPr>
        <w:t>–</w:t>
      </w:r>
      <w:r>
        <w:rPr>
          <w:b/>
        </w:rPr>
        <w:t xml:space="preserve"> M</w:t>
      </w:r>
      <w:r w:rsidR="008F1807">
        <w:rPr>
          <w:b/>
        </w:rPr>
        <w:t>&amp;A vs. Greenfield Investments</w:t>
      </w:r>
      <w:r w:rsidR="008F1807">
        <w:t>: Why do firms prefer M&amp;A's over Greenfield investments?</w:t>
      </w:r>
    </w:p>
    <w:p w:rsidR="008F1807" w:rsidRDefault="008F1807" w:rsidP="008F1807">
      <w:pPr>
        <w:pStyle w:val="ListParagraph"/>
        <w:numPr>
          <w:ilvl w:val="0"/>
          <w:numId w:val="7"/>
        </w:numPr>
        <w:spacing w:after="0" w:line="240" w:lineRule="auto"/>
      </w:pPr>
      <w:r>
        <w:t>M&amp;As are quicker to execute.</w:t>
      </w:r>
    </w:p>
    <w:p w:rsidR="008F1807" w:rsidRDefault="008F1807" w:rsidP="008F1807">
      <w:pPr>
        <w:pStyle w:val="ListParagraph"/>
        <w:numPr>
          <w:ilvl w:val="0"/>
          <w:numId w:val="7"/>
        </w:numPr>
        <w:spacing w:after="0" w:line="240" w:lineRule="auto"/>
      </w:pPr>
      <w:r>
        <w:t>Foreign firms are acquired because they have valuable strategic assets.</w:t>
      </w:r>
    </w:p>
    <w:p w:rsidR="008F1807" w:rsidRDefault="008F1807" w:rsidP="008F1807">
      <w:pPr>
        <w:pStyle w:val="ListParagraph"/>
        <w:numPr>
          <w:ilvl w:val="0"/>
          <w:numId w:val="7"/>
        </w:numPr>
        <w:spacing w:after="0" w:line="240" w:lineRule="auto"/>
      </w:pPr>
      <w:r>
        <w:t>The acquiring firms believe they can increased the efficiency of the acquired unit by transferring capital, technology, or management skills.</w:t>
      </w:r>
    </w:p>
    <w:p w:rsidR="008F1807" w:rsidRDefault="008F1807" w:rsidP="008F1807">
      <w:pPr>
        <w:spacing w:after="0" w:line="240" w:lineRule="auto"/>
      </w:pPr>
    </w:p>
    <w:p w:rsidR="008F1807" w:rsidRDefault="008F1807" w:rsidP="008F1807">
      <w:pPr>
        <w:spacing w:after="0" w:line="240" w:lineRule="auto"/>
      </w:pPr>
      <w:r>
        <w:rPr>
          <w:b/>
        </w:rPr>
        <w:t>The Shift to Services</w:t>
      </w:r>
      <w:r>
        <w:t>: The shift to services is being driven by four factors.</w:t>
      </w:r>
    </w:p>
    <w:p w:rsidR="008F1807" w:rsidRDefault="008F1807" w:rsidP="008F1807">
      <w:pPr>
        <w:pStyle w:val="ListParagraph"/>
        <w:numPr>
          <w:ilvl w:val="0"/>
          <w:numId w:val="8"/>
        </w:numPr>
        <w:spacing w:after="0" w:line="240" w:lineRule="auto"/>
      </w:pPr>
      <w:r>
        <w:t>The shift reflects the move in many developed economies away from manufacturing to services.</w:t>
      </w:r>
    </w:p>
    <w:p w:rsidR="008F1807" w:rsidRDefault="008F1807" w:rsidP="008F1807">
      <w:pPr>
        <w:pStyle w:val="ListParagraph"/>
        <w:numPr>
          <w:ilvl w:val="0"/>
          <w:numId w:val="8"/>
        </w:numPr>
        <w:spacing w:after="0" w:line="240" w:lineRule="auto"/>
      </w:pPr>
      <w:r>
        <w:t>Many services cannot be traded internationally.</w:t>
      </w:r>
    </w:p>
    <w:p w:rsidR="008F1807" w:rsidRDefault="008F1807" w:rsidP="008F1807">
      <w:pPr>
        <w:pStyle w:val="ListParagraph"/>
        <w:numPr>
          <w:ilvl w:val="0"/>
          <w:numId w:val="8"/>
        </w:numPr>
        <w:spacing w:after="0" w:line="240" w:lineRule="auto"/>
      </w:pPr>
      <w:r>
        <w:t>Many countries have liberalized their regimes governing FDI in services.</w:t>
      </w:r>
    </w:p>
    <w:p w:rsidR="00712427" w:rsidRDefault="00712427" w:rsidP="008F1807">
      <w:pPr>
        <w:pStyle w:val="ListParagraph"/>
        <w:numPr>
          <w:ilvl w:val="0"/>
          <w:numId w:val="8"/>
        </w:numPr>
        <w:spacing w:after="0" w:line="240" w:lineRule="auto"/>
      </w:pPr>
      <w:r>
        <w:t>The rise of internet-based global telecommunications networks has allowed some service enterprises to relocate some of their value-creation activities to different nations to take advantage of favourable factor costs. (Ex. Call centers in India).</w:t>
      </w:r>
    </w:p>
    <w:p w:rsidR="00712427" w:rsidRDefault="00712427" w:rsidP="00712427">
      <w:pPr>
        <w:spacing w:after="0" w:line="240" w:lineRule="auto"/>
      </w:pPr>
    </w:p>
    <w:p w:rsidR="00712427" w:rsidRDefault="00712427" w:rsidP="00712427">
      <w:pPr>
        <w:spacing w:after="0" w:line="240" w:lineRule="auto"/>
      </w:pPr>
      <w:r>
        <w:rPr>
          <w:b/>
          <w:u w:val="single"/>
        </w:rPr>
        <w:t>Theories of FDI</w:t>
      </w:r>
      <w:r>
        <w:t xml:space="preserve">: </w:t>
      </w:r>
    </w:p>
    <w:p w:rsidR="00712427" w:rsidRDefault="00712427" w:rsidP="00712427">
      <w:pPr>
        <w:spacing w:after="0" w:line="240" w:lineRule="auto"/>
      </w:pPr>
    </w:p>
    <w:p w:rsidR="00712427" w:rsidRPr="00712427" w:rsidRDefault="00712427" w:rsidP="00712427">
      <w:pPr>
        <w:spacing w:after="0" w:line="240" w:lineRule="auto"/>
      </w:pPr>
      <w:r>
        <w:rPr>
          <w:b/>
        </w:rPr>
        <w:t>Why FDI?</w:t>
      </w:r>
      <w:r>
        <w:t xml:space="preserve"> Why do firms conduct FDI when they can export or license?</w:t>
      </w:r>
    </w:p>
    <w:p w:rsidR="00712427" w:rsidRDefault="00712427" w:rsidP="00712427">
      <w:pPr>
        <w:pStyle w:val="ListParagraph"/>
        <w:numPr>
          <w:ilvl w:val="0"/>
          <w:numId w:val="1"/>
        </w:numPr>
        <w:spacing w:after="0" w:line="240" w:lineRule="auto"/>
      </w:pPr>
      <w:r>
        <w:rPr>
          <w:b/>
        </w:rPr>
        <w:t>Exporting</w:t>
      </w:r>
      <w:r>
        <w:t>: Sale of products produced in one country to residents of another country.</w:t>
      </w:r>
    </w:p>
    <w:p w:rsidR="00712427" w:rsidRDefault="00712427" w:rsidP="00712427">
      <w:pPr>
        <w:pStyle w:val="ListParagraph"/>
        <w:numPr>
          <w:ilvl w:val="0"/>
          <w:numId w:val="1"/>
        </w:numPr>
        <w:spacing w:after="0" w:line="240" w:lineRule="auto"/>
      </w:pPr>
      <w:r>
        <w:rPr>
          <w:b/>
        </w:rPr>
        <w:t>Licensing</w:t>
      </w:r>
      <w:r>
        <w:t>: Occurs when a firm (the licensor) grants a foreign entity (the licensee) the right to produce its product, use its production processes, o use its brand name o trademark in return for a royalty fee on every unit sold.</w:t>
      </w:r>
    </w:p>
    <w:p w:rsidR="00712427" w:rsidRDefault="00712427" w:rsidP="00712427">
      <w:pPr>
        <w:spacing w:after="0" w:line="240" w:lineRule="auto"/>
      </w:pPr>
    </w:p>
    <w:p w:rsidR="00C915F4" w:rsidRDefault="00712427" w:rsidP="00712427">
      <w:pPr>
        <w:spacing w:after="0" w:line="240" w:lineRule="auto"/>
      </w:pPr>
      <w:r>
        <w:rPr>
          <w:b/>
        </w:rPr>
        <w:t>Limitations of Exporting</w:t>
      </w:r>
      <w:r>
        <w:t xml:space="preserve">: The viability of an exporting strategy is often constrained by transportation costs and trade barriers. </w:t>
      </w:r>
    </w:p>
    <w:p w:rsidR="00712427" w:rsidRDefault="00C915F4" w:rsidP="00C915F4">
      <w:pPr>
        <w:pStyle w:val="ListParagraph"/>
        <w:numPr>
          <w:ilvl w:val="0"/>
          <w:numId w:val="1"/>
        </w:numPr>
        <w:spacing w:after="0" w:line="240" w:lineRule="auto"/>
      </w:pPr>
      <w:r>
        <w:t>When transportation costs get added to production costs, it becomes unprofitable to ship some products over a large distance.</w:t>
      </w:r>
    </w:p>
    <w:p w:rsidR="00C915F4" w:rsidRDefault="00C915F4" w:rsidP="00C915F4">
      <w:pPr>
        <w:pStyle w:val="ListParagraph"/>
        <w:numPr>
          <w:ilvl w:val="0"/>
          <w:numId w:val="4"/>
        </w:numPr>
        <w:spacing w:after="0" w:line="240" w:lineRule="auto"/>
      </w:pPr>
      <w:r>
        <w:t>This is especially true for low-value-to-weight products that can be produced anywhere.</w:t>
      </w:r>
    </w:p>
    <w:p w:rsidR="00C915F4" w:rsidRDefault="00C915F4" w:rsidP="00C915F4">
      <w:pPr>
        <w:pStyle w:val="ListParagraph"/>
        <w:numPr>
          <w:ilvl w:val="0"/>
          <w:numId w:val="1"/>
        </w:numPr>
        <w:spacing w:after="0" w:line="240" w:lineRule="auto"/>
      </w:pPr>
      <w:r>
        <w:t>Some firms undertake FDI as a response to actual or threatened trade barriers.</w:t>
      </w:r>
    </w:p>
    <w:p w:rsidR="00C915F4" w:rsidRDefault="00C915F4" w:rsidP="00C915F4">
      <w:pPr>
        <w:pStyle w:val="ListParagraph"/>
        <w:numPr>
          <w:ilvl w:val="0"/>
          <w:numId w:val="4"/>
        </w:numPr>
        <w:spacing w:after="0" w:line="240" w:lineRule="auto"/>
      </w:pPr>
      <w:r>
        <w:t>By placing tariffs on imported goods, governments increase the cost of exporting.</w:t>
      </w:r>
    </w:p>
    <w:p w:rsidR="00C915F4" w:rsidRDefault="00C915F4" w:rsidP="00C915F4">
      <w:pPr>
        <w:pStyle w:val="ListParagraph"/>
        <w:numPr>
          <w:ilvl w:val="0"/>
          <w:numId w:val="4"/>
        </w:numPr>
        <w:spacing w:after="0" w:line="240" w:lineRule="auto"/>
      </w:pPr>
      <w:r>
        <w:t>By limiting exports through quotas, governments increase the attractiveness of FDI.</w:t>
      </w:r>
    </w:p>
    <w:p w:rsidR="00C915F4" w:rsidRDefault="00C915F4" w:rsidP="00C915F4">
      <w:pPr>
        <w:spacing w:after="0" w:line="240" w:lineRule="auto"/>
      </w:pPr>
    </w:p>
    <w:p w:rsidR="00C915F4" w:rsidRDefault="00C915F4" w:rsidP="00C915F4">
      <w:pPr>
        <w:spacing w:after="0" w:line="240" w:lineRule="auto"/>
      </w:pPr>
      <w:r>
        <w:rPr>
          <w:b/>
        </w:rPr>
        <w:t>Limitations of Licensing</w:t>
      </w:r>
      <w:r>
        <w:t>:</w:t>
      </w:r>
    </w:p>
    <w:p w:rsidR="00C915F4" w:rsidRDefault="00C915F4" w:rsidP="00C915F4">
      <w:pPr>
        <w:pStyle w:val="ListParagraph"/>
        <w:numPr>
          <w:ilvl w:val="0"/>
          <w:numId w:val="1"/>
        </w:numPr>
        <w:spacing w:after="0" w:line="240" w:lineRule="auto"/>
      </w:pPr>
      <w:r>
        <w:rPr>
          <w:b/>
        </w:rPr>
        <w:t>Internalization Theory</w:t>
      </w:r>
      <w:r>
        <w:t xml:space="preserve">: The argument that firms prefer FDI over licensing in order to retain control over know-how, manufacturing, marketing, and strategy or because some firm capabilities are not amenable to licensing. </w:t>
      </w:r>
    </w:p>
    <w:p w:rsidR="00C915F4" w:rsidRDefault="00C915F4" w:rsidP="00C915F4">
      <w:pPr>
        <w:pStyle w:val="ListParagraph"/>
        <w:numPr>
          <w:ilvl w:val="0"/>
          <w:numId w:val="1"/>
        </w:numPr>
        <w:spacing w:after="0" w:line="240" w:lineRule="auto"/>
      </w:pPr>
      <w:r>
        <w:t>Three major drawbacks of licensing:</w:t>
      </w:r>
    </w:p>
    <w:p w:rsidR="00C915F4" w:rsidRDefault="00C915F4" w:rsidP="00C915F4">
      <w:pPr>
        <w:pStyle w:val="ListParagraph"/>
        <w:numPr>
          <w:ilvl w:val="0"/>
          <w:numId w:val="9"/>
        </w:numPr>
        <w:spacing w:after="0" w:line="240" w:lineRule="auto"/>
      </w:pPr>
      <w:r>
        <w:t>Licensing may result in a firm giving away its valuable technological know-how to a potential foreign competitor.</w:t>
      </w:r>
    </w:p>
    <w:p w:rsidR="00C915F4" w:rsidRDefault="00C915F4" w:rsidP="00C915F4">
      <w:pPr>
        <w:pStyle w:val="ListParagraph"/>
        <w:numPr>
          <w:ilvl w:val="0"/>
          <w:numId w:val="9"/>
        </w:numPr>
        <w:spacing w:after="0" w:line="240" w:lineRule="auto"/>
      </w:pPr>
      <w:r>
        <w:t>Licensing does not give a firm the tight control over manufacturing, marketing, and strategy in a foreign country that may be required to maximize its profitability.</w:t>
      </w:r>
    </w:p>
    <w:p w:rsidR="00C915F4" w:rsidRDefault="00C915F4" w:rsidP="00C915F4">
      <w:pPr>
        <w:pStyle w:val="ListParagraph"/>
        <w:numPr>
          <w:ilvl w:val="0"/>
          <w:numId w:val="9"/>
        </w:numPr>
        <w:spacing w:after="0" w:line="240" w:lineRule="auto"/>
      </w:pPr>
      <w:r>
        <w:t xml:space="preserve">When the firm's competitive advantage is </w:t>
      </w:r>
      <w:r w:rsidR="00B71A8F">
        <w:t xml:space="preserve">not </w:t>
      </w:r>
      <w:r>
        <w:t>based</w:t>
      </w:r>
      <w:r w:rsidR="00B71A8F">
        <w:t xml:space="preserve"> the product, but</w:t>
      </w:r>
      <w:r>
        <w:t xml:space="preserve"> on </w:t>
      </w:r>
      <w:r w:rsidR="00B71A8F">
        <w:t xml:space="preserve">the </w:t>
      </w:r>
      <w:r>
        <w:t>management, marketing, and manufacturing capabilities</w:t>
      </w:r>
      <w:r w:rsidR="00B71A8F">
        <w:t xml:space="preserve"> that make the product, licensing is limited because such capabilities are often not amenable in licensing.</w:t>
      </w:r>
    </w:p>
    <w:p w:rsidR="00B71A8F" w:rsidRDefault="00B71A8F" w:rsidP="00B71A8F">
      <w:pPr>
        <w:pStyle w:val="ListParagraph"/>
        <w:numPr>
          <w:ilvl w:val="0"/>
          <w:numId w:val="1"/>
        </w:numPr>
        <w:spacing w:after="0" w:line="240" w:lineRule="auto"/>
      </w:pPr>
      <w:r>
        <w:t>When one or more of the following conditions hold, FDI is more profitable than licensing:</w:t>
      </w:r>
    </w:p>
    <w:p w:rsidR="00B71A8F" w:rsidRDefault="00B71A8F" w:rsidP="00B71A8F">
      <w:pPr>
        <w:pStyle w:val="ListParagraph"/>
        <w:numPr>
          <w:ilvl w:val="0"/>
          <w:numId w:val="10"/>
        </w:numPr>
        <w:spacing w:after="0" w:line="240" w:lineRule="auto"/>
      </w:pPr>
      <w:r>
        <w:t>When the firm has valuable know-how that cannot be protected by a licensing contract.</w:t>
      </w:r>
    </w:p>
    <w:p w:rsidR="00B71A8F" w:rsidRDefault="00B71A8F" w:rsidP="00B71A8F">
      <w:pPr>
        <w:pStyle w:val="ListParagraph"/>
        <w:numPr>
          <w:ilvl w:val="0"/>
          <w:numId w:val="10"/>
        </w:numPr>
        <w:spacing w:after="0" w:line="240" w:lineRule="auto"/>
      </w:pPr>
      <w:r>
        <w:t>When the firm needs tight control over a foreign entity to maximize its market share.</w:t>
      </w:r>
    </w:p>
    <w:p w:rsidR="00B71A8F" w:rsidRDefault="00B71A8F" w:rsidP="00B71A8F">
      <w:pPr>
        <w:pStyle w:val="ListParagraph"/>
        <w:numPr>
          <w:ilvl w:val="0"/>
          <w:numId w:val="10"/>
        </w:numPr>
        <w:spacing w:after="0" w:line="240" w:lineRule="auto"/>
      </w:pPr>
      <w:r>
        <w:t>When a firm's skills and know-how are not amenable to licensing.</w:t>
      </w:r>
    </w:p>
    <w:p w:rsidR="00B71A8F" w:rsidRDefault="00B71A8F" w:rsidP="00B71A8F">
      <w:pPr>
        <w:spacing w:after="0" w:line="240" w:lineRule="auto"/>
      </w:pPr>
    </w:p>
    <w:p w:rsidR="00B71A8F" w:rsidRDefault="00B71A8F" w:rsidP="00B71A8F">
      <w:pPr>
        <w:spacing w:after="0" w:line="240" w:lineRule="auto"/>
        <w:rPr>
          <w:b/>
        </w:rPr>
      </w:pPr>
    </w:p>
    <w:p w:rsidR="00B71A8F" w:rsidRDefault="00B71A8F" w:rsidP="00B71A8F">
      <w:pPr>
        <w:spacing w:after="0" w:line="240" w:lineRule="auto"/>
        <w:rPr>
          <w:b/>
        </w:rPr>
      </w:pPr>
    </w:p>
    <w:p w:rsidR="00B71A8F" w:rsidRDefault="00B71A8F" w:rsidP="00B71A8F">
      <w:pPr>
        <w:spacing w:after="0" w:line="240" w:lineRule="auto"/>
        <w:rPr>
          <w:b/>
        </w:rPr>
      </w:pPr>
    </w:p>
    <w:p w:rsidR="00B71A8F" w:rsidRDefault="00B71A8F" w:rsidP="00B71A8F">
      <w:pPr>
        <w:spacing w:after="0" w:line="240" w:lineRule="auto"/>
        <w:rPr>
          <w:b/>
        </w:rPr>
      </w:pPr>
    </w:p>
    <w:p w:rsidR="00B71A8F" w:rsidRDefault="00B71A8F" w:rsidP="00B71A8F">
      <w:pPr>
        <w:spacing w:after="0" w:line="240" w:lineRule="auto"/>
      </w:pPr>
      <w:r>
        <w:rPr>
          <w:b/>
        </w:rPr>
        <w:lastRenderedPageBreak/>
        <w:t>Advantages of FDI</w:t>
      </w:r>
      <w:r>
        <w:t>:</w:t>
      </w:r>
    </w:p>
    <w:p w:rsidR="00B71A8F" w:rsidRDefault="00B71A8F" w:rsidP="00B71A8F">
      <w:pPr>
        <w:pStyle w:val="ListParagraph"/>
        <w:numPr>
          <w:ilvl w:val="0"/>
          <w:numId w:val="1"/>
        </w:numPr>
        <w:spacing w:after="0" w:line="240" w:lineRule="auto"/>
      </w:pPr>
      <w:r>
        <w:rPr>
          <w:b/>
        </w:rPr>
        <w:t>Strategic Behavior</w:t>
      </w:r>
      <w:r>
        <w:t>: FDI flows are a reflection of strategic rivalry between firms in the global marketplace.</w:t>
      </w:r>
      <w:r w:rsidR="000E37AB">
        <w:t xml:space="preserve"> Firms will imitate the operations and behaviours of competing firms in order to ensure they don't achieve a competitive advantage.</w:t>
      </w:r>
    </w:p>
    <w:p w:rsidR="00B71A8F" w:rsidRDefault="00B71A8F" w:rsidP="00B71A8F">
      <w:pPr>
        <w:pStyle w:val="ListParagraph"/>
        <w:numPr>
          <w:ilvl w:val="0"/>
          <w:numId w:val="11"/>
        </w:numPr>
        <w:spacing w:after="0" w:line="240" w:lineRule="auto"/>
      </w:pPr>
      <w:r>
        <w:rPr>
          <w:b/>
        </w:rPr>
        <w:t>Oligopoly</w:t>
      </w:r>
      <w:r>
        <w:t>: An industry composed of a limited number of large firms.</w:t>
      </w:r>
    </w:p>
    <w:p w:rsidR="000E37AB" w:rsidRDefault="00B71A8F" w:rsidP="00B71A8F">
      <w:pPr>
        <w:pStyle w:val="ListParagraph"/>
        <w:numPr>
          <w:ilvl w:val="0"/>
          <w:numId w:val="11"/>
        </w:numPr>
        <w:spacing w:after="0" w:line="240" w:lineRule="auto"/>
      </w:pPr>
      <w:r>
        <w:rPr>
          <w:b/>
        </w:rPr>
        <w:t>Multipoint Competition</w:t>
      </w:r>
      <w:r>
        <w:t>: When two or more enterprises encounter each other in different regional markets, national markets, or industries.</w:t>
      </w:r>
    </w:p>
    <w:p w:rsidR="000E37AB" w:rsidRDefault="000E37AB" w:rsidP="000E37AB">
      <w:pPr>
        <w:pStyle w:val="ListParagraph"/>
        <w:numPr>
          <w:ilvl w:val="0"/>
          <w:numId w:val="1"/>
        </w:numPr>
        <w:spacing w:after="0" w:line="240" w:lineRule="auto"/>
      </w:pPr>
      <w:r>
        <w:rPr>
          <w:b/>
        </w:rPr>
        <w:t>Product Life Cycle</w:t>
      </w:r>
      <w:r>
        <w:t>: Firms undertake FDI at particular stages in the life cycle of a product they have pioneered.</w:t>
      </w:r>
    </w:p>
    <w:p w:rsidR="000E37AB" w:rsidRDefault="000E37AB" w:rsidP="000E37AB">
      <w:pPr>
        <w:pStyle w:val="ListParagraph"/>
        <w:numPr>
          <w:ilvl w:val="0"/>
          <w:numId w:val="12"/>
        </w:numPr>
        <w:spacing w:after="0" w:line="240" w:lineRule="auto"/>
      </w:pPr>
      <w:r>
        <w:t>They subsequently shift production to developing countries when product standardization and market saturations give rise to price competition.</w:t>
      </w:r>
    </w:p>
    <w:p w:rsidR="000E37AB" w:rsidRDefault="000E37AB" w:rsidP="000E37AB">
      <w:pPr>
        <w:pStyle w:val="ListParagraph"/>
        <w:numPr>
          <w:ilvl w:val="0"/>
          <w:numId w:val="1"/>
        </w:numPr>
        <w:spacing w:after="0" w:line="240" w:lineRule="auto"/>
      </w:pPr>
      <w:r>
        <w:rPr>
          <w:b/>
        </w:rPr>
        <w:t>Location-Specific Advantages</w:t>
      </w:r>
      <w:r>
        <w:t>: Advantages that arise from utilizing resource endowments or assets that are tied to a particular foreign locations and that a firm finds valuable to combine with its own unique assets, such as technological, marketing, or management capabilities.</w:t>
      </w:r>
    </w:p>
    <w:p w:rsidR="000E37AB" w:rsidRDefault="000E37AB" w:rsidP="000E37AB">
      <w:pPr>
        <w:spacing w:after="0" w:line="240" w:lineRule="auto"/>
      </w:pPr>
    </w:p>
    <w:p w:rsidR="000E37AB" w:rsidRDefault="000E37AB" w:rsidP="000E37AB">
      <w:pPr>
        <w:spacing w:after="0" w:line="240" w:lineRule="auto"/>
      </w:pPr>
      <w:r w:rsidRPr="000E37AB">
        <w:rPr>
          <w:b/>
          <w:u w:val="single"/>
        </w:rPr>
        <w:t>Political Ideology and FDI</w:t>
      </w:r>
      <w:r>
        <w:t>:</w:t>
      </w:r>
    </w:p>
    <w:p w:rsidR="00882221" w:rsidRDefault="00882221" w:rsidP="007B4F1C">
      <w:pPr>
        <w:pStyle w:val="ListParagraph"/>
        <w:numPr>
          <w:ilvl w:val="0"/>
          <w:numId w:val="14"/>
        </w:numPr>
        <w:spacing w:after="0" w:line="240" w:lineRule="auto"/>
      </w:pPr>
      <w:r w:rsidRPr="007B4F1C">
        <w:rPr>
          <w:b/>
        </w:rPr>
        <w:t>The Radical View</w:t>
      </w:r>
      <w:r>
        <w:t xml:space="preserve">: Traces its roots to Marxist political and economic theory. Radical writers argue that the MNEs are an instrument of imperialist domination. </w:t>
      </w:r>
    </w:p>
    <w:p w:rsidR="00882221" w:rsidRDefault="00882221" w:rsidP="007B4F1C">
      <w:pPr>
        <w:pStyle w:val="ListParagraph"/>
        <w:numPr>
          <w:ilvl w:val="0"/>
          <w:numId w:val="1"/>
        </w:numPr>
        <w:spacing w:after="0" w:line="240" w:lineRule="auto"/>
        <w:ind w:left="1134"/>
      </w:pPr>
      <w:r>
        <w:t>By this rational, radicals view FDI hinders the development of poor nations and keeps them dependant on advanced capitalist nations for investments, jobs, and technology.</w:t>
      </w:r>
    </w:p>
    <w:p w:rsidR="00882221" w:rsidRDefault="00882221" w:rsidP="007B4F1C">
      <w:pPr>
        <w:pStyle w:val="ListParagraph"/>
        <w:numPr>
          <w:ilvl w:val="0"/>
          <w:numId w:val="1"/>
        </w:numPr>
        <w:spacing w:after="0" w:line="240" w:lineRule="auto"/>
        <w:ind w:left="1134"/>
      </w:pPr>
      <w:r>
        <w:t xml:space="preserve">A decline in the radical view is a result of three reasons: (1) collapse of communism in eastern </w:t>
      </w:r>
      <w:proofErr w:type="spellStart"/>
      <w:r>
        <w:t>europe</w:t>
      </w:r>
      <w:proofErr w:type="spellEnd"/>
      <w:r>
        <w:t>; (2) generally abysmal economic p</w:t>
      </w:r>
      <w:r w:rsidR="007B4F1C">
        <w:t>erformance of "radical" countries</w:t>
      </w:r>
      <w:r>
        <w:t>; and (3) strong econ</w:t>
      </w:r>
      <w:r w:rsidR="007B4F1C">
        <w:t>omic performance from "free market" countries.</w:t>
      </w:r>
    </w:p>
    <w:p w:rsidR="00882221" w:rsidRDefault="00882221" w:rsidP="007B4F1C">
      <w:pPr>
        <w:pStyle w:val="ListParagraph"/>
        <w:numPr>
          <w:ilvl w:val="0"/>
          <w:numId w:val="14"/>
        </w:numPr>
        <w:spacing w:after="0" w:line="240" w:lineRule="auto"/>
      </w:pPr>
      <w:r w:rsidRPr="007B4F1C">
        <w:rPr>
          <w:b/>
        </w:rPr>
        <w:t>The Free Market View</w:t>
      </w:r>
      <w:r>
        <w:t>: Traces its roots to Adam Smith and David Ricardo. The free market view argues that international production should be distributed among countries according the theory of comparative advantage.</w:t>
      </w:r>
    </w:p>
    <w:p w:rsidR="00882221" w:rsidRDefault="00882221" w:rsidP="007B4F1C">
      <w:pPr>
        <w:pStyle w:val="ListParagraph"/>
        <w:numPr>
          <w:ilvl w:val="0"/>
          <w:numId w:val="1"/>
        </w:numPr>
        <w:spacing w:after="0" w:line="240" w:lineRule="auto"/>
        <w:ind w:left="1134"/>
      </w:pPr>
      <w:r>
        <w:t>Countries should specialize in the production of those goods and services it can produce most efficiently.</w:t>
      </w:r>
    </w:p>
    <w:p w:rsidR="004F4A6F" w:rsidRDefault="004F4A6F" w:rsidP="007B4F1C">
      <w:pPr>
        <w:pStyle w:val="ListParagraph"/>
        <w:numPr>
          <w:ilvl w:val="0"/>
          <w:numId w:val="14"/>
        </w:numPr>
        <w:spacing w:after="0" w:line="240" w:lineRule="auto"/>
      </w:pPr>
      <w:r w:rsidRPr="007B4F1C">
        <w:rPr>
          <w:b/>
        </w:rPr>
        <w:t>Pragmatic Nationalism</w:t>
      </w:r>
      <w:r>
        <w:t>: The political view that FDI has both benefits and costs.</w:t>
      </w:r>
    </w:p>
    <w:p w:rsidR="004F4A6F" w:rsidRDefault="004F4A6F" w:rsidP="007B4F1C">
      <w:pPr>
        <w:pStyle w:val="ListParagraph"/>
        <w:numPr>
          <w:ilvl w:val="0"/>
          <w:numId w:val="1"/>
        </w:numPr>
        <w:spacing w:after="0" w:line="240" w:lineRule="auto"/>
        <w:ind w:left="1134"/>
      </w:pPr>
      <w:r>
        <w:t>FDI can benefit a host country by bringing capital, skills, technology, and jobs, but those benefits come at a cost. Countries that pursue a pragmatic stance adopt policies designed to maximize national benefits.</w:t>
      </w:r>
    </w:p>
    <w:p w:rsidR="004F4A6F" w:rsidRDefault="004F4A6F" w:rsidP="007B4F1C">
      <w:pPr>
        <w:pStyle w:val="ListParagraph"/>
        <w:numPr>
          <w:ilvl w:val="0"/>
          <w:numId w:val="1"/>
        </w:numPr>
        <w:spacing w:after="0" w:line="240" w:lineRule="auto"/>
        <w:ind w:left="1134"/>
      </w:pPr>
      <w:r>
        <w:t>Another aspect of pragmatic nationalism is the tendency to aggressively court FDI by offering subsidies and tax breaks to foreign MNEs.</w:t>
      </w:r>
    </w:p>
    <w:p w:rsidR="004F4A6F" w:rsidRDefault="004F4A6F" w:rsidP="004F4A6F">
      <w:pPr>
        <w:spacing w:after="0" w:line="240" w:lineRule="auto"/>
      </w:pPr>
    </w:p>
    <w:p w:rsidR="004F4A6F" w:rsidRDefault="004F4A6F" w:rsidP="004F4A6F">
      <w:pPr>
        <w:spacing w:after="0" w:line="240" w:lineRule="auto"/>
      </w:pPr>
      <w:r>
        <w:rPr>
          <w:b/>
          <w:u w:val="single"/>
        </w:rPr>
        <w:t>Benefits and Costs of FDI</w:t>
      </w:r>
      <w:r>
        <w:t>:</w:t>
      </w:r>
    </w:p>
    <w:p w:rsidR="004F4A6F" w:rsidRDefault="004F4A6F" w:rsidP="004F4A6F">
      <w:pPr>
        <w:spacing w:after="0" w:line="240" w:lineRule="auto"/>
      </w:pPr>
    </w:p>
    <w:p w:rsidR="004F4A6F" w:rsidRDefault="004F4A6F" w:rsidP="004F4A6F">
      <w:pPr>
        <w:spacing w:after="0" w:line="240" w:lineRule="auto"/>
      </w:pPr>
      <w:r>
        <w:rPr>
          <w:b/>
        </w:rPr>
        <w:t>Host-Country Benefits</w:t>
      </w:r>
      <w:r>
        <w:t>:</w:t>
      </w:r>
    </w:p>
    <w:p w:rsidR="007B4F1C" w:rsidRDefault="007B4F1C" w:rsidP="007B4F1C">
      <w:pPr>
        <w:pStyle w:val="ListParagraph"/>
        <w:numPr>
          <w:ilvl w:val="0"/>
          <w:numId w:val="13"/>
        </w:numPr>
        <w:spacing w:after="0" w:line="240" w:lineRule="auto"/>
      </w:pPr>
      <w:r>
        <w:rPr>
          <w:b/>
        </w:rPr>
        <w:t>Resource Transfer</w:t>
      </w:r>
      <w:r>
        <w:t>: FDI supplies the host country with capital, technology, and management resources that would otherwise be unavailable and thus boost the country's economy.</w:t>
      </w:r>
    </w:p>
    <w:p w:rsidR="007B4F1C" w:rsidRDefault="007B4F1C" w:rsidP="007B4F1C">
      <w:pPr>
        <w:pStyle w:val="ListParagraph"/>
        <w:numPr>
          <w:ilvl w:val="0"/>
          <w:numId w:val="13"/>
        </w:numPr>
        <w:spacing w:after="0" w:line="240" w:lineRule="auto"/>
      </w:pPr>
      <w:r>
        <w:rPr>
          <w:b/>
        </w:rPr>
        <w:t>Employee</w:t>
      </w:r>
      <w:r>
        <w:t>: FDI brings jobs to the host country that would otherwise not be created there.</w:t>
      </w:r>
    </w:p>
    <w:p w:rsidR="007B4F1C" w:rsidRDefault="007B4F1C" w:rsidP="007B4F1C">
      <w:pPr>
        <w:pStyle w:val="ListParagraph"/>
        <w:numPr>
          <w:ilvl w:val="0"/>
          <w:numId w:val="13"/>
        </w:numPr>
        <w:spacing w:after="0" w:line="240" w:lineRule="auto"/>
      </w:pPr>
      <w:r>
        <w:rPr>
          <w:b/>
        </w:rPr>
        <w:t>Balance-of-Payments</w:t>
      </w:r>
      <w:r>
        <w:t xml:space="preserve">: FDI helps  countries maintain a positive </w:t>
      </w:r>
      <w:r w:rsidRPr="007B4F1C">
        <w:rPr>
          <w:b/>
        </w:rPr>
        <w:t>current balance-of-payments</w:t>
      </w:r>
      <w:r>
        <w:t xml:space="preserve"> account by: (1) being a substitute for imports; and (2) the MNE uses a foreign subsidiary to export goods and services to other countries.</w:t>
      </w:r>
    </w:p>
    <w:p w:rsidR="007B4F1C" w:rsidRDefault="007B4F1C" w:rsidP="007B4F1C">
      <w:pPr>
        <w:pStyle w:val="ListParagraph"/>
        <w:numPr>
          <w:ilvl w:val="0"/>
          <w:numId w:val="13"/>
        </w:numPr>
        <w:spacing w:after="0" w:line="240" w:lineRule="auto"/>
      </w:pPr>
      <w:r>
        <w:rPr>
          <w:b/>
        </w:rPr>
        <w:t>Competition and Economic Growth</w:t>
      </w:r>
      <w:r>
        <w:t>: FDI increases the level of competition in the host-country, which, according to economic theory, drives</w:t>
      </w:r>
      <w:r w:rsidR="007D6B47">
        <w:t xml:space="preserve"> efficiency.</w:t>
      </w:r>
    </w:p>
    <w:p w:rsidR="007D6B47" w:rsidRDefault="007D6B47" w:rsidP="007D6B47">
      <w:pPr>
        <w:spacing w:after="0" w:line="240" w:lineRule="auto"/>
      </w:pPr>
    </w:p>
    <w:p w:rsidR="007D6B47" w:rsidRDefault="007D6B47" w:rsidP="007D6B47">
      <w:pPr>
        <w:spacing w:after="0" w:line="240" w:lineRule="auto"/>
        <w:rPr>
          <w:b/>
        </w:rPr>
      </w:pPr>
    </w:p>
    <w:p w:rsidR="007D6B47" w:rsidRDefault="007D6B47" w:rsidP="007D6B47">
      <w:pPr>
        <w:spacing w:after="0" w:line="240" w:lineRule="auto"/>
      </w:pPr>
      <w:r>
        <w:rPr>
          <w:b/>
        </w:rPr>
        <w:t>Host Country Costs</w:t>
      </w:r>
      <w:r>
        <w:t>:</w:t>
      </w:r>
    </w:p>
    <w:p w:rsidR="007D6B47" w:rsidRDefault="007D6B47" w:rsidP="007D6B47">
      <w:pPr>
        <w:pStyle w:val="ListParagraph"/>
        <w:numPr>
          <w:ilvl w:val="0"/>
          <w:numId w:val="18"/>
        </w:numPr>
        <w:spacing w:after="0" w:line="240" w:lineRule="auto"/>
      </w:pPr>
      <w:r w:rsidRPr="007D6B47">
        <w:rPr>
          <w:b/>
        </w:rPr>
        <w:t>Adverse Effects of Competition</w:t>
      </w:r>
      <w:r>
        <w:t>: In general, while FDI in the form of greenfield investments should increase competition, it is less clear that this is the case when the FDI takes the form of an acquisition of an established enterprise in the host nation.</w:t>
      </w:r>
    </w:p>
    <w:p w:rsidR="007D6B47" w:rsidRDefault="007D6B47" w:rsidP="007D6B47">
      <w:pPr>
        <w:pStyle w:val="ListParagraph"/>
        <w:numPr>
          <w:ilvl w:val="0"/>
          <w:numId w:val="12"/>
        </w:numPr>
        <w:spacing w:after="0" w:line="240" w:lineRule="auto"/>
      </w:pPr>
      <w:r>
        <w:t>Acquisitions and Mergers do not result in a net increase in the number of competitors.</w:t>
      </w:r>
    </w:p>
    <w:p w:rsidR="007D6B47" w:rsidRDefault="007D6B47" w:rsidP="007D6B47">
      <w:pPr>
        <w:pStyle w:val="ListParagraph"/>
        <w:numPr>
          <w:ilvl w:val="0"/>
          <w:numId w:val="18"/>
        </w:numPr>
        <w:spacing w:after="0" w:line="240" w:lineRule="auto"/>
      </w:pPr>
      <w:r>
        <w:rPr>
          <w:b/>
        </w:rPr>
        <w:t>Adverse Effects on the Balance-of-Payments</w:t>
      </w:r>
      <w:r>
        <w:t>:</w:t>
      </w:r>
    </w:p>
    <w:p w:rsidR="007D6B47" w:rsidRDefault="007D6B47" w:rsidP="007D6B47">
      <w:pPr>
        <w:pStyle w:val="ListParagraph"/>
        <w:numPr>
          <w:ilvl w:val="0"/>
          <w:numId w:val="12"/>
        </w:numPr>
        <w:spacing w:after="0" w:line="240" w:lineRule="auto"/>
      </w:pPr>
      <w:r>
        <w:t>Set against the initial capital inflow that comes with FDI must be the subsequent outflow of earnings from the foreign subsidiary to its parent company. These appear as capital outflows on the host-country's balance-of-payments account.</w:t>
      </w:r>
    </w:p>
    <w:p w:rsidR="007D6B47" w:rsidRDefault="007D6B47" w:rsidP="007D6B47">
      <w:pPr>
        <w:pStyle w:val="ListParagraph"/>
        <w:numPr>
          <w:ilvl w:val="0"/>
          <w:numId w:val="12"/>
        </w:numPr>
        <w:spacing w:after="0" w:line="240" w:lineRule="auto"/>
      </w:pPr>
      <w:r>
        <w:t>When an MNE imports a substantial number of its inputs from abroad there is a debit on the current account of the host country's balance-of-payments account.</w:t>
      </w:r>
    </w:p>
    <w:p w:rsidR="007D6B47" w:rsidRDefault="007D6B47" w:rsidP="007D6B47">
      <w:pPr>
        <w:pStyle w:val="ListParagraph"/>
        <w:numPr>
          <w:ilvl w:val="0"/>
          <w:numId w:val="18"/>
        </w:numPr>
        <w:spacing w:after="0" w:line="240" w:lineRule="auto"/>
      </w:pPr>
      <w:r>
        <w:rPr>
          <w:b/>
        </w:rPr>
        <w:t>National Sovereignty and Autonomy</w:t>
      </w:r>
      <w:r>
        <w:t>: Host governments worry that FDI is accompanied by some loss of economic independence.</w:t>
      </w:r>
    </w:p>
    <w:p w:rsidR="007D6B47" w:rsidRDefault="007D6B47" w:rsidP="007D6B47">
      <w:pPr>
        <w:spacing w:after="0" w:line="240" w:lineRule="auto"/>
      </w:pPr>
    </w:p>
    <w:p w:rsidR="007D6B47" w:rsidRDefault="007D6B47" w:rsidP="007D6B47">
      <w:pPr>
        <w:spacing w:after="0" w:line="240" w:lineRule="auto"/>
      </w:pPr>
      <w:r>
        <w:rPr>
          <w:b/>
          <w:u w:val="single"/>
        </w:rPr>
        <w:t>Government Policies on FDI</w:t>
      </w:r>
      <w:r>
        <w:t>:</w:t>
      </w:r>
    </w:p>
    <w:p w:rsidR="007D6B47" w:rsidRDefault="007D6B47" w:rsidP="007D6B47">
      <w:pPr>
        <w:spacing w:after="0" w:line="240" w:lineRule="auto"/>
      </w:pPr>
    </w:p>
    <w:p w:rsidR="007D6B47" w:rsidRDefault="007D6B47" w:rsidP="007D6B47">
      <w:pPr>
        <w:spacing w:after="0" w:line="240" w:lineRule="auto"/>
      </w:pPr>
      <w:r>
        <w:rPr>
          <w:b/>
        </w:rPr>
        <w:t>Home Country Policies</w:t>
      </w:r>
      <w:r>
        <w:t>:</w:t>
      </w:r>
    </w:p>
    <w:p w:rsidR="006E3148" w:rsidRDefault="007D6B47" w:rsidP="007D6B47">
      <w:pPr>
        <w:pStyle w:val="ListParagraph"/>
        <w:numPr>
          <w:ilvl w:val="0"/>
          <w:numId w:val="1"/>
        </w:numPr>
        <w:spacing w:after="0" w:line="240" w:lineRule="auto"/>
      </w:pPr>
      <w:r>
        <w:rPr>
          <w:b/>
        </w:rPr>
        <w:t>Encouraging Outflows</w:t>
      </w:r>
      <w:r>
        <w:t>:</w:t>
      </w:r>
    </w:p>
    <w:p w:rsidR="006E3148" w:rsidRDefault="006E3148" w:rsidP="006E3148">
      <w:pPr>
        <w:pStyle w:val="ListParagraph"/>
        <w:numPr>
          <w:ilvl w:val="0"/>
          <w:numId w:val="19"/>
        </w:numPr>
        <w:spacing w:after="0" w:line="240" w:lineRule="auto"/>
      </w:pPr>
      <w:r>
        <w:t>Government-backed insurance programs to cover major types of foreign investment risk.</w:t>
      </w:r>
    </w:p>
    <w:p w:rsidR="006E3148" w:rsidRDefault="006E3148" w:rsidP="006E3148">
      <w:pPr>
        <w:pStyle w:val="ListParagraph"/>
        <w:numPr>
          <w:ilvl w:val="0"/>
          <w:numId w:val="19"/>
        </w:numPr>
        <w:spacing w:after="0" w:line="240" w:lineRule="auto"/>
      </w:pPr>
      <w:r>
        <w:t>Special funds/banks that make government loans to firms wishing to invest in developing countries (EDC).</w:t>
      </w:r>
    </w:p>
    <w:p w:rsidR="006E3148" w:rsidRDefault="006E3148" w:rsidP="006E3148">
      <w:pPr>
        <w:pStyle w:val="ListParagraph"/>
        <w:numPr>
          <w:ilvl w:val="0"/>
          <w:numId w:val="19"/>
        </w:numPr>
        <w:spacing w:after="0" w:line="240" w:lineRule="auto"/>
      </w:pPr>
      <w:r>
        <w:t>Many countries eliminated double taxation of foreign income.</w:t>
      </w:r>
    </w:p>
    <w:p w:rsidR="007D6B47" w:rsidRDefault="006E3148" w:rsidP="006E3148">
      <w:pPr>
        <w:pStyle w:val="ListParagraph"/>
        <w:numPr>
          <w:ilvl w:val="0"/>
          <w:numId w:val="19"/>
        </w:numPr>
        <w:spacing w:after="0" w:line="240" w:lineRule="auto"/>
      </w:pPr>
      <w:r>
        <w:t>Many home countries have exerted their political influence to persuade host countries to relax their restrictions on inbound FDI.</w:t>
      </w:r>
    </w:p>
    <w:p w:rsidR="007D6B47" w:rsidRDefault="007D6B47" w:rsidP="007D6B47">
      <w:pPr>
        <w:pStyle w:val="ListParagraph"/>
        <w:numPr>
          <w:ilvl w:val="0"/>
          <w:numId w:val="1"/>
        </w:numPr>
        <w:spacing w:after="0" w:line="240" w:lineRule="auto"/>
      </w:pPr>
      <w:r>
        <w:rPr>
          <w:b/>
        </w:rPr>
        <w:t>Restricting Outflows</w:t>
      </w:r>
      <w:r>
        <w:t>:</w:t>
      </w:r>
    </w:p>
    <w:p w:rsidR="006E3148" w:rsidRDefault="006E3148" w:rsidP="006E3148">
      <w:pPr>
        <w:pStyle w:val="ListParagraph"/>
        <w:numPr>
          <w:ilvl w:val="0"/>
          <w:numId w:val="20"/>
        </w:numPr>
        <w:spacing w:after="0" w:line="240" w:lineRule="auto"/>
      </w:pPr>
      <w:r>
        <w:t>Concern over balance-of-payments account.</w:t>
      </w:r>
    </w:p>
    <w:p w:rsidR="006E3148" w:rsidRDefault="006E3148" w:rsidP="006E3148">
      <w:pPr>
        <w:pStyle w:val="ListParagraph"/>
        <w:numPr>
          <w:ilvl w:val="0"/>
          <w:numId w:val="20"/>
        </w:numPr>
        <w:spacing w:after="0" w:line="240" w:lineRule="auto"/>
      </w:pPr>
      <w:r>
        <w:t>Changed tax regulations to encourage firms to invest domestically.</w:t>
      </w:r>
    </w:p>
    <w:p w:rsidR="006E3148" w:rsidRDefault="006E3148" w:rsidP="006E3148">
      <w:pPr>
        <w:pStyle w:val="ListParagraph"/>
        <w:numPr>
          <w:ilvl w:val="0"/>
          <w:numId w:val="20"/>
        </w:numPr>
        <w:spacing w:after="0" w:line="240" w:lineRule="auto"/>
      </w:pPr>
      <w:r>
        <w:t>Trade sanctions due to political reasons.</w:t>
      </w:r>
    </w:p>
    <w:p w:rsidR="006E3148" w:rsidRDefault="006E3148" w:rsidP="006E3148">
      <w:pPr>
        <w:spacing w:after="0" w:line="240" w:lineRule="auto"/>
      </w:pPr>
    </w:p>
    <w:p w:rsidR="006E3148" w:rsidRDefault="006E3148" w:rsidP="006E3148">
      <w:pPr>
        <w:spacing w:after="0" w:line="240" w:lineRule="auto"/>
      </w:pPr>
      <w:r>
        <w:rPr>
          <w:b/>
        </w:rPr>
        <w:t>Host Country Policies</w:t>
      </w:r>
      <w:r>
        <w:t>:</w:t>
      </w:r>
    </w:p>
    <w:p w:rsidR="006E3148" w:rsidRDefault="006E3148" w:rsidP="006E3148">
      <w:pPr>
        <w:pStyle w:val="ListParagraph"/>
        <w:numPr>
          <w:ilvl w:val="0"/>
          <w:numId w:val="1"/>
        </w:numPr>
        <w:spacing w:after="0" w:line="240" w:lineRule="auto"/>
      </w:pPr>
      <w:r>
        <w:rPr>
          <w:b/>
        </w:rPr>
        <w:t>Encouraging Inflows</w:t>
      </w:r>
      <w:r>
        <w:t>: Incentives are motivated by a desire to gain from the resource-transfer and employment effects of FDI.</w:t>
      </w:r>
    </w:p>
    <w:p w:rsidR="006E3148" w:rsidRDefault="006E3148" w:rsidP="006E3148">
      <w:pPr>
        <w:pStyle w:val="ListParagraph"/>
        <w:numPr>
          <w:ilvl w:val="0"/>
          <w:numId w:val="23"/>
        </w:numPr>
        <w:spacing w:after="0" w:line="240" w:lineRule="auto"/>
      </w:pPr>
      <w:r>
        <w:t>Tax concessions, low-interest loans, and grants or subsidies.</w:t>
      </w:r>
    </w:p>
    <w:p w:rsidR="006E3148" w:rsidRDefault="006E3148" w:rsidP="006E3148">
      <w:pPr>
        <w:pStyle w:val="ListParagraph"/>
        <w:numPr>
          <w:ilvl w:val="0"/>
          <w:numId w:val="1"/>
        </w:numPr>
        <w:spacing w:after="0" w:line="240" w:lineRule="auto"/>
      </w:pPr>
      <w:r>
        <w:rPr>
          <w:b/>
        </w:rPr>
        <w:t>Restricting Inflows</w:t>
      </w:r>
      <w:r>
        <w:t>:</w:t>
      </w:r>
    </w:p>
    <w:p w:rsidR="006E3148" w:rsidRDefault="006E3148" w:rsidP="006E3148">
      <w:pPr>
        <w:pStyle w:val="ListParagraph"/>
        <w:numPr>
          <w:ilvl w:val="0"/>
          <w:numId w:val="22"/>
        </w:numPr>
        <w:spacing w:after="0" w:line="240" w:lineRule="auto"/>
      </w:pPr>
      <w:r>
        <w:t>Foreign firms are often excluded from certain sectors on the grounds of national security or competition.</w:t>
      </w:r>
    </w:p>
    <w:p w:rsidR="006E3148" w:rsidRDefault="006E3148" w:rsidP="006E3148">
      <w:pPr>
        <w:pStyle w:val="ListParagraph"/>
        <w:numPr>
          <w:ilvl w:val="0"/>
          <w:numId w:val="22"/>
        </w:numPr>
        <w:spacing w:after="0" w:line="240" w:lineRule="auto"/>
      </w:pPr>
      <w:r>
        <w:t>Ownership restraints seem to be based on a belief that local owners can help to maximize the resource-transfer and employment benefits of FDI.</w:t>
      </w:r>
    </w:p>
    <w:p w:rsidR="006E3148" w:rsidRDefault="006E3148" w:rsidP="006E3148">
      <w:pPr>
        <w:spacing w:after="0" w:line="240" w:lineRule="auto"/>
      </w:pPr>
    </w:p>
    <w:p w:rsidR="006E3148" w:rsidRDefault="006E3148" w:rsidP="006E3148">
      <w:pPr>
        <w:spacing w:after="0" w:line="240" w:lineRule="auto"/>
      </w:pPr>
      <w:r>
        <w:rPr>
          <w:b/>
        </w:rPr>
        <w:t>International Institutions and the Liberalization of FDI</w:t>
      </w:r>
      <w:r>
        <w:t>:</w:t>
      </w:r>
    </w:p>
    <w:p w:rsidR="006E3148" w:rsidRDefault="006E3148" w:rsidP="006E3148">
      <w:pPr>
        <w:pStyle w:val="ListParagraph"/>
        <w:numPr>
          <w:ilvl w:val="0"/>
          <w:numId w:val="1"/>
        </w:numPr>
        <w:spacing w:after="0" w:line="240" w:lineRule="auto"/>
      </w:pPr>
      <w:r>
        <w:t>The WTO embraces the promotions of international trade in services.</w:t>
      </w:r>
    </w:p>
    <w:p w:rsidR="00E26180" w:rsidRPr="006E3148" w:rsidRDefault="00E26180" w:rsidP="006E3148">
      <w:pPr>
        <w:pStyle w:val="ListParagraph"/>
        <w:numPr>
          <w:ilvl w:val="0"/>
          <w:numId w:val="1"/>
        </w:numPr>
        <w:spacing w:after="0" w:line="240" w:lineRule="auto"/>
      </w:pPr>
      <w:r>
        <w:rPr>
          <w:b/>
        </w:rPr>
        <w:t>Organization for Economic Cooperation and Development (OECD)</w:t>
      </w:r>
      <w:r>
        <w:t xml:space="preserve">: initiated talks in 1995 between its members to draft a </w:t>
      </w:r>
      <w:r w:rsidRPr="00E26180">
        <w:rPr>
          <w:b/>
        </w:rPr>
        <w:t>multilateral agreement on investment (MA</w:t>
      </w:r>
      <w:r>
        <w:rPr>
          <w:b/>
        </w:rPr>
        <w:t>I)</w:t>
      </w:r>
      <w:r>
        <w:t xml:space="preserve"> that would make it illegal for signatory states to discriminate against foreign investors.</w:t>
      </w:r>
    </w:p>
    <w:p w:rsidR="00E26180" w:rsidRDefault="00E26180" w:rsidP="00E26180">
      <w:pPr>
        <w:pStyle w:val="ListParagraph"/>
        <w:numPr>
          <w:ilvl w:val="0"/>
          <w:numId w:val="23"/>
        </w:numPr>
        <w:spacing w:after="0" w:line="240" w:lineRule="auto"/>
      </w:pPr>
      <w:r>
        <w:t>MAI failed because the USA refused to sign.</w:t>
      </w:r>
    </w:p>
    <w:p w:rsidR="00E26180" w:rsidRPr="007D6B47" w:rsidRDefault="00E26180" w:rsidP="00E26180">
      <w:pPr>
        <w:pStyle w:val="ListParagraph"/>
        <w:numPr>
          <w:ilvl w:val="0"/>
          <w:numId w:val="1"/>
        </w:numPr>
        <w:spacing w:after="0" w:line="240" w:lineRule="auto"/>
      </w:pPr>
      <w:r>
        <w:rPr>
          <w:b/>
        </w:rPr>
        <w:t>G20</w:t>
      </w:r>
      <w:r>
        <w:t>: Group of finance ministers and central bank governors from 20 major economies.</w:t>
      </w:r>
    </w:p>
    <w:sectPr w:rsidR="00E26180" w:rsidRPr="007D6B47" w:rsidSect="000A3507">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197" w:rsidRDefault="00AD7197" w:rsidP="000A6F94">
      <w:pPr>
        <w:spacing w:after="0" w:line="240" w:lineRule="auto"/>
      </w:pPr>
      <w:r>
        <w:separator/>
      </w:r>
    </w:p>
  </w:endnote>
  <w:endnote w:type="continuationSeparator" w:id="0">
    <w:p w:rsidR="00AD7197" w:rsidRDefault="00AD7197" w:rsidP="000A6F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197" w:rsidRDefault="00AD7197" w:rsidP="000A6F94">
      <w:pPr>
        <w:spacing w:after="0" w:line="240" w:lineRule="auto"/>
      </w:pPr>
      <w:r>
        <w:separator/>
      </w:r>
    </w:p>
  </w:footnote>
  <w:footnote w:type="continuationSeparator" w:id="0">
    <w:p w:rsidR="00AD7197" w:rsidRDefault="00AD7197" w:rsidP="000A6F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F94" w:rsidRDefault="000A6F94">
    <w:pPr>
      <w:pStyle w:val="Header"/>
    </w:pPr>
    <w:r>
      <w:t>ADM 3318</w:t>
    </w:r>
    <w:r>
      <w:tab/>
      <w:t>International Business</w:t>
    </w:r>
    <w:r>
      <w:tab/>
      <w:t>December 3, 2012</w:t>
    </w:r>
  </w:p>
  <w:p w:rsidR="000A6F94" w:rsidRDefault="000A6F94">
    <w:pPr>
      <w:pStyle w:val="Header"/>
    </w:pPr>
  </w:p>
  <w:p w:rsidR="000A6F94" w:rsidRDefault="000A6F94">
    <w:pPr>
      <w:pStyle w:val="Header"/>
    </w:pPr>
    <w:r>
      <w:tab/>
      <w:t>Chapter 7 "Foreign Direct Investment"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2280"/>
    <w:multiLevelType w:val="hybridMultilevel"/>
    <w:tmpl w:val="1F2883EA"/>
    <w:lvl w:ilvl="0" w:tplc="CF209F6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071A2E2B"/>
    <w:multiLevelType w:val="hybridMultilevel"/>
    <w:tmpl w:val="D74AC136"/>
    <w:lvl w:ilvl="0" w:tplc="26C808F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0E896058"/>
    <w:multiLevelType w:val="hybridMultilevel"/>
    <w:tmpl w:val="F2F2E00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0C46B2D"/>
    <w:multiLevelType w:val="hybridMultilevel"/>
    <w:tmpl w:val="BEA8C62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
    <w:nsid w:val="125D3B90"/>
    <w:multiLevelType w:val="hybridMultilevel"/>
    <w:tmpl w:val="94341AB8"/>
    <w:lvl w:ilvl="0" w:tplc="A40A881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12976338"/>
    <w:multiLevelType w:val="hybridMultilevel"/>
    <w:tmpl w:val="42FADA68"/>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nsid w:val="1A236C05"/>
    <w:multiLevelType w:val="hybridMultilevel"/>
    <w:tmpl w:val="797287D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1D9D49A7"/>
    <w:multiLevelType w:val="hybridMultilevel"/>
    <w:tmpl w:val="B6E04856"/>
    <w:lvl w:ilvl="0" w:tplc="4C14F11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
    <w:nsid w:val="2A617B9B"/>
    <w:multiLevelType w:val="hybridMultilevel"/>
    <w:tmpl w:val="5C385178"/>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
    <w:nsid w:val="3A324DBA"/>
    <w:multiLevelType w:val="hybridMultilevel"/>
    <w:tmpl w:val="C88AD9F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BF321B0"/>
    <w:multiLevelType w:val="hybridMultilevel"/>
    <w:tmpl w:val="52A60FA0"/>
    <w:lvl w:ilvl="0" w:tplc="1F148B3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
    <w:nsid w:val="3C0969BB"/>
    <w:multiLevelType w:val="hybridMultilevel"/>
    <w:tmpl w:val="FBF0CE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F4E4CFF"/>
    <w:multiLevelType w:val="hybridMultilevel"/>
    <w:tmpl w:val="6B726260"/>
    <w:lvl w:ilvl="0" w:tplc="62720732">
      <w:start w:val="1"/>
      <w:numFmt w:val="decimal"/>
      <w:lvlText w:val="%1."/>
      <w:lvlJc w:val="left"/>
      <w:pPr>
        <w:ind w:left="1080" w:hanging="360"/>
      </w:pPr>
      <w:rPr>
        <w:rFonts w:hint="default"/>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3">
    <w:nsid w:val="47B4138F"/>
    <w:multiLevelType w:val="hybridMultilevel"/>
    <w:tmpl w:val="3240067A"/>
    <w:lvl w:ilvl="0" w:tplc="DAF2337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nsid w:val="4D421226"/>
    <w:multiLevelType w:val="hybridMultilevel"/>
    <w:tmpl w:val="4C8853F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521B2D24"/>
    <w:multiLevelType w:val="hybridMultilevel"/>
    <w:tmpl w:val="4ECEC72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5D8203CD"/>
    <w:multiLevelType w:val="hybridMultilevel"/>
    <w:tmpl w:val="1316B880"/>
    <w:lvl w:ilvl="0" w:tplc="F0E05924">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
    <w:nsid w:val="6B917618"/>
    <w:multiLevelType w:val="hybridMultilevel"/>
    <w:tmpl w:val="9E02475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6BB70744"/>
    <w:multiLevelType w:val="hybridMultilevel"/>
    <w:tmpl w:val="CA047524"/>
    <w:lvl w:ilvl="0" w:tplc="D7067894">
      <w:start w:val="7"/>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7045684B"/>
    <w:multiLevelType w:val="hybridMultilevel"/>
    <w:tmpl w:val="85D4AFD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0">
    <w:nsid w:val="72DE7EFC"/>
    <w:multiLevelType w:val="hybridMultilevel"/>
    <w:tmpl w:val="52064A7A"/>
    <w:lvl w:ilvl="0" w:tplc="D7067894">
      <w:start w:val="7"/>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773044E2"/>
    <w:multiLevelType w:val="hybridMultilevel"/>
    <w:tmpl w:val="07743A1A"/>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2">
    <w:nsid w:val="7EED2B51"/>
    <w:multiLevelType w:val="hybridMultilevel"/>
    <w:tmpl w:val="D95C59E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0"/>
  </w:num>
  <w:num w:numId="2">
    <w:abstractNumId w:val="8"/>
  </w:num>
  <w:num w:numId="3">
    <w:abstractNumId w:val="10"/>
  </w:num>
  <w:num w:numId="4">
    <w:abstractNumId w:val="21"/>
  </w:num>
  <w:num w:numId="5">
    <w:abstractNumId w:val="2"/>
  </w:num>
  <w:num w:numId="6">
    <w:abstractNumId w:val="11"/>
  </w:num>
  <w:num w:numId="7">
    <w:abstractNumId w:val="22"/>
  </w:num>
  <w:num w:numId="8">
    <w:abstractNumId w:val="14"/>
  </w:num>
  <w:num w:numId="9">
    <w:abstractNumId w:val="1"/>
  </w:num>
  <w:num w:numId="10">
    <w:abstractNumId w:val="7"/>
  </w:num>
  <w:num w:numId="11">
    <w:abstractNumId w:val="19"/>
  </w:num>
  <w:num w:numId="12">
    <w:abstractNumId w:val="3"/>
  </w:num>
  <w:num w:numId="13">
    <w:abstractNumId w:val="6"/>
  </w:num>
  <w:num w:numId="14">
    <w:abstractNumId w:val="15"/>
  </w:num>
  <w:num w:numId="15">
    <w:abstractNumId w:val="17"/>
  </w:num>
  <w:num w:numId="16">
    <w:abstractNumId w:val="18"/>
  </w:num>
  <w:num w:numId="17">
    <w:abstractNumId w:val="12"/>
  </w:num>
  <w:num w:numId="18">
    <w:abstractNumId w:val="9"/>
  </w:num>
  <w:num w:numId="19">
    <w:abstractNumId w:val="16"/>
  </w:num>
  <w:num w:numId="20">
    <w:abstractNumId w:val="13"/>
  </w:num>
  <w:num w:numId="21">
    <w:abstractNumId w:val="0"/>
  </w:num>
  <w:num w:numId="22">
    <w:abstractNumId w:val="4"/>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0A6F94"/>
    <w:rsid w:val="000A3507"/>
    <w:rsid w:val="000A6F94"/>
    <w:rsid w:val="000E37AB"/>
    <w:rsid w:val="00301D35"/>
    <w:rsid w:val="004F4A6F"/>
    <w:rsid w:val="006E3148"/>
    <w:rsid w:val="00712427"/>
    <w:rsid w:val="007B4F1C"/>
    <w:rsid w:val="007D6B47"/>
    <w:rsid w:val="008017F6"/>
    <w:rsid w:val="00882221"/>
    <w:rsid w:val="008F1807"/>
    <w:rsid w:val="009A15B1"/>
    <w:rsid w:val="00AD7197"/>
    <w:rsid w:val="00B71A8F"/>
    <w:rsid w:val="00C74585"/>
    <w:rsid w:val="00C915F4"/>
    <w:rsid w:val="00E2618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A6F9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6F94"/>
  </w:style>
  <w:style w:type="paragraph" w:styleId="Footer">
    <w:name w:val="footer"/>
    <w:basedOn w:val="Normal"/>
    <w:link w:val="FooterChar"/>
    <w:uiPriority w:val="99"/>
    <w:semiHidden/>
    <w:unhideWhenUsed/>
    <w:rsid w:val="000A6F9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A6F94"/>
  </w:style>
  <w:style w:type="paragraph" w:styleId="ListParagraph">
    <w:name w:val="List Paragraph"/>
    <w:basedOn w:val="Normal"/>
    <w:uiPriority w:val="34"/>
    <w:qFormat/>
    <w:rsid w:val="000A6F9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4</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Numan</cp:lastModifiedBy>
  <cp:revision>1</cp:revision>
  <dcterms:created xsi:type="dcterms:W3CDTF">2012-12-03T21:05:00Z</dcterms:created>
  <dcterms:modified xsi:type="dcterms:W3CDTF">2012-12-03T23:33:00Z</dcterms:modified>
</cp:coreProperties>
</file>